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color w:val="auto"/>
          <w:sz w:val="28"/>
          <w:szCs w:val="24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4"/>
        </w:rPr>
        <w:t>附件：</w:t>
      </w:r>
    </w:p>
    <w:p>
      <w:pPr>
        <w:spacing w:line="440" w:lineRule="exact"/>
        <w:rPr>
          <w:rFonts w:hint="default" w:ascii="Times New Roman" w:hAnsi="Times New Roman" w:eastAsia="楷体_GB2312" w:cs="Times New Roman"/>
          <w:bCs/>
          <w:color w:val="FF0000"/>
          <w:sz w:val="24"/>
        </w:rPr>
      </w:pPr>
      <w:r>
        <w:rPr>
          <w:rFonts w:hint="default" w:ascii="Times New Roman" w:hAnsi="Times New Roman" w:eastAsia="楷体_GB2312" w:cs="Times New Roman"/>
          <w:bCs/>
          <w:color w:val="FF0000"/>
          <w:sz w:val="24"/>
        </w:rPr>
        <w:t>论文格式要求Word 软件，A4 （页边距：上： 2，下： 2，左：2.5，右： 2）</w:t>
      </w:r>
    </w:p>
    <w:p>
      <w:pPr>
        <w:spacing w:line="440" w:lineRule="exact"/>
        <w:rPr>
          <w:rFonts w:hint="eastAsia" w:ascii="黑体" w:hAnsi="黑体" w:eastAsia="黑体" w:cs="黑体"/>
          <w:bCs/>
          <w:color w:val="auto"/>
          <w:sz w:val="28"/>
          <w:szCs w:val="24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4"/>
        </w:rPr>
        <w:t>例子：    基于多重修饰酶电极技术检测大豆油中磷脂含量（</w:t>
      </w:r>
      <w:r>
        <w:rPr>
          <w:rFonts w:hint="eastAsia" w:ascii="黑体" w:hAnsi="黑体" w:eastAsia="黑体" w:cs="黑体"/>
          <w:bCs/>
          <w:color w:val="auto"/>
          <w:sz w:val="28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sz w:val="28"/>
          <w:szCs w:val="24"/>
        </w:rPr>
        <w:t xml:space="preserve"> 黑）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</w:pPr>
      <w:r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  <w:t>(空1 行)</w:t>
      </w:r>
    </w:p>
    <w:p>
      <w:pPr>
        <w:spacing w:line="440" w:lineRule="exact"/>
        <w:jc w:val="center"/>
        <w:rPr>
          <w:rFonts w:hint="eastAsia" w:ascii="宋体" w:hAnsi="宋体" w:eastAsia="宋体" w:cs="宋体"/>
          <w:bCs/>
          <w:color w:val="FF0000"/>
          <w:sz w:val="21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0"/>
        </w:rPr>
        <w:t>王立琦，刘雨琪，陈颖淑，王雯</w:t>
      </w:r>
      <w:r>
        <w:rPr>
          <w:rFonts w:hint="eastAsia" w:ascii="宋体" w:hAnsi="宋体" w:eastAsia="宋体" w:cs="宋体"/>
          <w:bCs/>
          <w:color w:val="FF0000"/>
          <w:sz w:val="21"/>
          <w:szCs w:val="20"/>
        </w:rPr>
        <w:t xml:space="preserve">（5 </w:t>
      </w:r>
      <w:r>
        <w:rPr>
          <w:rFonts w:hint="eastAsia" w:ascii="宋体" w:hAnsi="宋体" w:eastAsia="宋体" w:cs="宋体"/>
          <w:bCs/>
          <w:color w:val="FF0000"/>
          <w:sz w:val="21"/>
          <w:szCs w:val="20"/>
          <w:lang w:eastAsia="zh-CN"/>
        </w:rPr>
        <w:t>宋</w:t>
      </w:r>
      <w:r>
        <w:rPr>
          <w:rFonts w:hint="eastAsia" w:ascii="宋体" w:hAnsi="宋体" w:eastAsia="宋体" w:cs="宋体"/>
          <w:bCs/>
          <w:color w:val="FF0000"/>
          <w:sz w:val="21"/>
          <w:szCs w:val="20"/>
        </w:rPr>
        <w:t>）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Cs/>
          <w:color w:val="auto"/>
          <w:sz w:val="18"/>
          <w:szCs w:val="16"/>
        </w:rPr>
      </w:pPr>
      <w:r>
        <w:rPr>
          <w:rFonts w:hint="eastAsia" w:ascii="宋体" w:hAnsi="宋体" w:eastAsia="宋体" w:cs="宋体"/>
          <w:bCs/>
          <w:color w:val="auto"/>
          <w:sz w:val="18"/>
          <w:szCs w:val="16"/>
        </w:rPr>
        <w:t>（**大学 食品学院 北京 100000）</w:t>
      </w:r>
      <w:r>
        <w:rPr>
          <w:rFonts w:hint="eastAsia" w:ascii="宋体" w:hAnsi="宋体" w:eastAsia="宋体" w:cs="宋体"/>
          <w:bCs/>
          <w:color w:val="FF0000"/>
          <w:sz w:val="18"/>
          <w:szCs w:val="16"/>
        </w:rPr>
        <w:t>（小5</w:t>
      </w:r>
      <w:r>
        <w:rPr>
          <w:rFonts w:hint="eastAsia" w:ascii="宋体" w:hAnsi="宋体" w:eastAsia="宋体" w:cs="宋体"/>
          <w:bCs/>
          <w:color w:val="FF0000"/>
          <w:sz w:val="18"/>
          <w:szCs w:val="16"/>
          <w:lang w:val="en-US" w:eastAsia="zh-CN"/>
        </w:rPr>
        <w:t xml:space="preserve"> 宋</w:t>
      </w:r>
      <w:r>
        <w:rPr>
          <w:rFonts w:hint="eastAsia" w:ascii="宋体" w:hAnsi="宋体" w:eastAsia="宋体" w:cs="宋体"/>
          <w:bCs/>
          <w:color w:val="FF0000"/>
          <w:sz w:val="18"/>
          <w:szCs w:val="16"/>
        </w:rPr>
        <w:t>）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</w:pPr>
      <w:r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  <w:t>（空1行）</w:t>
      </w:r>
    </w:p>
    <w:p>
      <w:pPr>
        <w:spacing w:line="440" w:lineRule="exact"/>
        <w:rPr>
          <w:rFonts w:hint="default" w:ascii="Times New Roman" w:hAnsi="Times New Roman" w:eastAsia="楷体_GB2312" w:cs="Times New Roman"/>
          <w:bCs/>
          <w:color w:val="auto"/>
          <w:sz w:val="24"/>
        </w:rPr>
      </w:pPr>
      <w:r>
        <w:rPr>
          <w:rFonts w:hint="eastAsia" w:ascii="黑体" w:hAnsi="黑体" w:eastAsia="黑体" w:cs="黑体"/>
          <w:bCs/>
          <w:color w:val="FF0000"/>
          <w:sz w:val="21"/>
          <w:szCs w:val="20"/>
        </w:rPr>
        <w:t>(5 黑)</w:t>
      </w:r>
      <w:r>
        <w:rPr>
          <w:rFonts w:hint="eastAsia" w:ascii="黑体" w:hAnsi="黑体" w:eastAsia="黑体" w:cs="黑体"/>
          <w:bCs/>
          <w:color w:val="auto"/>
          <w:sz w:val="21"/>
          <w:szCs w:val="20"/>
        </w:rPr>
        <w:t>摘要</w:t>
      </w:r>
      <w:r>
        <w:rPr>
          <w:rFonts w:hint="default" w:ascii="Times New Roman" w:hAnsi="Times New Roman" w:eastAsia="楷体_GB2312" w:cs="Times New Roman"/>
          <w:bCs/>
          <w:color w:val="auto"/>
          <w:sz w:val="24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提出一种基于电化学分析技术快速检测大豆油中磷脂含量的方法，并建立准确、可靠的校正模型。首先…</w:t>
      </w:r>
      <w:r>
        <w:rPr>
          <w:rFonts w:hint="eastAsia" w:ascii="宋体" w:hAnsi="宋体" w:eastAsia="宋体" w:cs="宋体"/>
          <w:bCs/>
          <w:color w:val="FF0000"/>
          <w:sz w:val="21"/>
          <w:szCs w:val="21"/>
        </w:rPr>
        <w:t xml:space="preserve">(5 </w:t>
      </w:r>
      <w:r>
        <w:rPr>
          <w:rFonts w:hint="eastAsia" w:ascii="宋体" w:hAnsi="宋体" w:eastAsia="宋体" w:cs="宋体"/>
          <w:bCs/>
          <w:color w:val="FF0000"/>
          <w:sz w:val="21"/>
          <w:szCs w:val="21"/>
          <w:lang w:eastAsia="zh-CN"/>
        </w:rPr>
        <w:t>宋</w:t>
      </w:r>
      <w:r>
        <w:rPr>
          <w:rFonts w:hint="eastAsia" w:ascii="宋体" w:hAnsi="宋体" w:eastAsia="宋体" w:cs="宋体"/>
          <w:bCs/>
          <w:color w:val="FF0000"/>
          <w:sz w:val="21"/>
          <w:szCs w:val="21"/>
        </w:rPr>
        <w:t>)</w:t>
      </w:r>
    </w:p>
    <w:p>
      <w:pPr>
        <w:spacing w:line="440" w:lineRule="exact"/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</w:pPr>
      <w:r>
        <w:rPr>
          <w:rFonts w:hint="default" w:ascii="黑体" w:hAnsi="黑体" w:eastAsia="黑体" w:cs="黑体"/>
          <w:bCs/>
          <w:color w:val="FF0000"/>
          <w:sz w:val="21"/>
          <w:szCs w:val="20"/>
        </w:rPr>
        <w:t>(5 黑)</w:t>
      </w:r>
      <w:r>
        <w:rPr>
          <w:rFonts w:hint="default" w:ascii="黑体" w:hAnsi="黑体" w:eastAsia="黑体" w:cs="黑体"/>
          <w:bCs/>
          <w:color w:val="auto"/>
          <w:sz w:val="21"/>
          <w:szCs w:val="20"/>
        </w:rPr>
        <w:t>关键词</w:t>
      </w:r>
      <w:r>
        <w:rPr>
          <w:rFonts w:hint="default" w:ascii="Times New Roman" w:hAnsi="Times New Roman" w:eastAsia="楷体_GB2312" w:cs="Times New Roman"/>
          <w:bCs/>
          <w:color w:val="auto"/>
          <w:sz w:val="24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：大豆油；磷脂；电化学分析；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…</w:t>
      </w:r>
      <w:r>
        <w:rPr>
          <w:rFonts w:hint="eastAsia" w:ascii="宋体" w:hAnsi="宋体" w:eastAsia="宋体" w:cs="宋体"/>
          <w:bCs/>
          <w:color w:val="FF0000"/>
          <w:sz w:val="21"/>
          <w:szCs w:val="21"/>
        </w:rPr>
        <w:t xml:space="preserve">(5 </w:t>
      </w:r>
      <w:r>
        <w:rPr>
          <w:rFonts w:hint="eastAsia" w:ascii="宋体" w:hAnsi="宋体" w:eastAsia="宋体" w:cs="宋体"/>
          <w:bCs/>
          <w:color w:val="FF0000"/>
          <w:sz w:val="21"/>
          <w:szCs w:val="21"/>
          <w:lang w:eastAsia="zh-CN"/>
        </w:rPr>
        <w:t>宋</w:t>
      </w:r>
      <w:r>
        <w:rPr>
          <w:rFonts w:hint="eastAsia" w:ascii="宋体" w:hAnsi="宋体" w:eastAsia="宋体" w:cs="宋体"/>
          <w:bCs/>
          <w:color w:val="FF0000"/>
          <w:sz w:val="21"/>
          <w:szCs w:val="21"/>
        </w:rPr>
        <w:t>)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</w:pPr>
      <w:r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  <w:t>(空2 行)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/>
          <w:bCs w:val="0"/>
          <w:color w:val="auto"/>
          <w:sz w:val="24"/>
          <w:szCs w:val="2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24"/>
          <w:szCs w:val="22"/>
        </w:rPr>
        <w:t>Determination of Phospholipid Content in Soybean Oil Using an Electrochemical Sensor Based on</w:t>
      </w:r>
      <w:r>
        <w:rPr>
          <w:rFonts w:hint="eastAsia" w:ascii="Times New Roman" w:hAnsi="Times New Roman" w:eastAsia="楷体_GB2312" w:cs="Times New Roman"/>
          <w:b/>
          <w:bCs w:val="0"/>
          <w:color w:val="auto"/>
          <w:sz w:val="24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24"/>
          <w:szCs w:val="22"/>
        </w:rPr>
        <w:t>Multiple Modified Enzyme Electrode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/>
          <w:bCs w:val="0"/>
          <w:color w:val="auto"/>
          <w:sz w:val="24"/>
          <w:szCs w:val="22"/>
        </w:rPr>
      </w:pPr>
      <w:r>
        <w:rPr>
          <w:rFonts w:hint="eastAsia" w:ascii="Times New Roman" w:hAnsi="Times New Roman" w:eastAsia="楷体_GB2312" w:cs="Times New Roman"/>
          <w:b/>
          <w:bCs w:val="0"/>
          <w:color w:val="auto"/>
          <w:sz w:val="24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 w:val="0"/>
          <w:color w:val="FF0000"/>
          <w:sz w:val="24"/>
          <w:szCs w:val="22"/>
        </w:rPr>
        <w:t>(</w:t>
      </w:r>
      <w:r>
        <w:rPr>
          <w:rFonts w:hint="eastAsia" w:ascii="Times New Roman" w:hAnsi="Times New Roman" w:eastAsia="楷体_GB2312" w:cs="Times New Roman"/>
          <w:b/>
          <w:bCs w:val="0"/>
          <w:color w:val="FF0000"/>
          <w:sz w:val="24"/>
          <w:szCs w:val="22"/>
          <w:lang w:eastAsia="zh-CN"/>
        </w:rPr>
        <w:t>小</w:t>
      </w:r>
      <w:r>
        <w:rPr>
          <w:rFonts w:hint="eastAsia" w:ascii="Times New Roman" w:hAnsi="Times New Roman" w:eastAsia="楷体_GB2312" w:cs="Times New Roman"/>
          <w:b/>
          <w:bCs w:val="0"/>
          <w:color w:val="FF0000"/>
          <w:sz w:val="24"/>
          <w:szCs w:val="2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 w:val="0"/>
          <w:color w:val="FF0000"/>
          <w:sz w:val="24"/>
          <w:szCs w:val="22"/>
        </w:rPr>
        <w:t xml:space="preserve"> 加粗</w:t>
      </w:r>
      <w:r>
        <w:rPr>
          <w:rFonts w:hint="eastAsia" w:ascii="Times New Roman" w:hAnsi="Times New Roman" w:eastAsia="楷体_GB2312" w:cs="Times New Roman"/>
          <w:b/>
          <w:bCs w:val="0"/>
          <w:color w:val="FF0000"/>
          <w:sz w:val="24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 w:val="0"/>
          <w:color w:val="FF0000"/>
          <w:sz w:val="24"/>
          <w:szCs w:val="22"/>
        </w:rPr>
        <w:t>Times New Roman)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</w:pPr>
      <w:r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  <w:t>(空1行)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</w:pPr>
      <w:r>
        <w:rPr>
          <w:rFonts w:hint="eastAsia" w:ascii="Times New Roman" w:hAnsi="Times New Roman" w:eastAsia="楷体_GB2312" w:cs="Times New Roman"/>
          <w:bCs/>
          <w:color w:val="auto"/>
          <w:sz w:val="21"/>
          <w:szCs w:val="20"/>
          <w:lang w:val="en-US" w:eastAsia="zh-CN"/>
        </w:rPr>
        <w:t xml:space="preserve">Wang Liqi, Liu Yuqi, Chen Yingshu, Wang Wen </w:t>
      </w:r>
      <w:r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  <w:t>(5 Times New Roman)</w:t>
      </w:r>
    </w:p>
    <w:p>
      <w:pPr>
        <w:spacing w:line="440" w:lineRule="exact"/>
        <w:rPr>
          <w:rFonts w:hint="default" w:ascii="Times New Roman" w:hAnsi="Times New Roman" w:eastAsia="楷体_GB2312" w:cs="Times New Roman"/>
          <w:bCs/>
          <w:i/>
          <w:iCs/>
          <w:color w:val="FF0000"/>
          <w:sz w:val="18"/>
          <w:szCs w:val="16"/>
        </w:rPr>
      </w:pPr>
      <w:r>
        <w:rPr>
          <w:rFonts w:hint="default" w:ascii="Times New Roman" w:hAnsi="Times New Roman" w:eastAsia="楷体_GB2312" w:cs="Times New Roman"/>
          <w:bCs/>
          <w:i/>
          <w:iCs/>
          <w:color w:val="auto"/>
          <w:sz w:val="18"/>
          <w:szCs w:val="16"/>
        </w:rPr>
        <w:t>（School of Food Science and Technology, **University, Beijing 100000）</w:t>
      </w:r>
      <w:r>
        <w:rPr>
          <w:rFonts w:hint="default" w:ascii="Times New Roman" w:hAnsi="Times New Roman" w:eastAsia="楷体_GB2312" w:cs="Times New Roman"/>
          <w:bCs/>
          <w:i/>
          <w:iCs/>
          <w:color w:val="FF0000"/>
          <w:sz w:val="18"/>
          <w:szCs w:val="16"/>
        </w:rPr>
        <w:t xml:space="preserve">(小5斜体 Times New Roman) 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</w:pPr>
      <w:r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  <w:t xml:space="preserve">(空1行) </w:t>
      </w:r>
    </w:p>
    <w:p>
      <w:pPr>
        <w:spacing w:line="440" w:lineRule="exact"/>
        <w:rPr>
          <w:rFonts w:hint="default" w:ascii="Times New Roman" w:hAnsi="Times New Roman" w:eastAsia="楷体_GB2312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楷体_GB2312" w:cs="Times New Roman"/>
          <w:b/>
          <w:bCs w:val="0"/>
          <w:color w:val="FF0000"/>
          <w:sz w:val="21"/>
          <w:szCs w:val="21"/>
        </w:rPr>
        <w:t>(5 加粗 Times New Roman)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21"/>
          <w:szCs w:val="21"/>
        </w:rPr>
        <w:t>Abstract：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1"/>
          <w:szCs w:val="21"/>
        </w:rPr>
        <w:t>The paper presents a new method for detecting phospholipid content in soybean oil based on electrochemical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1"/>
          <w:szCs w:val="21"/>
        </w:rPr>
        <w:t xml:space="preserve">analysis and to establish accurate and reliable calibration models.  … </w:t>
      </w:r>
      <w:r>
        <w:rPr>
          <w:rFonts w:hint="default" w:ascii="Times New Roman" w:hAnsi="Times New Roman" w:eastAsia="楷体_GB2312" w:cs="Times New Roman"/>
          <w:b w:val="0"/>
          <w:bCs/>
          <w:color w:val="FF0000"/>
          <w:sz w:val="21"/>
          <w:szCs w:val="21"/>
        </w:rPr>
        <w:t xml:space="preserve">(5 Times New Roman) </w:t>
      </w:r>
    </w:p>
    <w:p>
      <w:pPr>
        <w:spacing w:line="440" w:lineRule="exact"/>
        <w:rPr>
          <w:rFonts w:hint="default" w:ascii="Times New Roman" w:hAnsi="Times New Roman" w:eastAsia="楷体_GB2312" w:cs="Times New Roman"/>
          <w:b w:val="0"/>
          <w:bCs/>
          <w:color w:val="FF0000"/>
          <w:sz w:val="21"/>
          <w:szCs w:val="21"/>
        </w:rPr>
      </w:pPr>
      <w:r>
        <w:rPr>
          <w:rFonts w:hint="default" w:ascii="Times New Roman" w:hAnsi="Times New Roman" w:eastAsia="楷体_GB2312" w:cs="Times New Roman"/>
          <w:b/>
          <w:bCs w:val="0"/>
          <w:color w:val="FF0000"/>
          <w:sz w:val="21"/>
          <w:szCs w:val="21"/>
        </w:rPr>
        <w:t>(5 加粗Times New Roman)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21"/>
          <w:szCs w:val="21"/>
        </w:rPr>
        <w:t>Key words：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1"/>
          <w:szCs w:val="21"/>
        </w:rPr>
        <w:t>soybean oil; phospholipid content; electrochemical analysis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1"/>
          <w:szCs w:val="21"/>
        </w:rPr>
        <w:t>…</w:t>
      </w:r>
      <w:r>
        <w:rPr>
          <w:rFonts w:hint="default" w:ascii="Times New Roman" w:hAnsi="Times New Roman" w:eastAsia="楷体_GB2312" w:cs="Times New Roman"/>
          <w:b w:val="0"/>
          <w:bCs/>
          <w:color w:val="FF0000"/>
          <w:sz w:val="21"/>
          <w:szCs w:val="21"/>
        </w:rPr>
        <w:t>(5</w:t>
      </w:r>
      <w:r>
        <w:rPr>
          <w:rFonts w:hint="eastAsia" w:ascii="Times New Roman" w:hAnsi="Times New Roman" w:eastAsia="楷体_GB2312" w:cs="Times New Roman"/>
          <w:b w:val="0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color w:val="FF0000"/>
          <w:sz w:val="21"/>
          <w:szCs w:val="21"/>
        </w:rPr>
        <w:t xml:space="preserve">Times New Roman) 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</w:pPr>
      <w:r>
        <w:rPr>
          <w:rFonts w:hint="default" w:ascii="Times New Roman" w:hAnsi="Times New Roman" w:eastAsia="楷体_GB2312" w:cs="Times New Roman"/>
          <w:bCs/>
          <w:color w:val="FF0000"/>
          <w:sz w:val="21"/>
          <w:szCs w:val="20"/>
        </w:rPr>
        <w:t>(空2行，以上为单倍行距)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hint="eastAsia" w:ascii="宋体" w:hAnsi="宋体" w:eastAsia="宋体" w:cs="宋体"/>
          <w:b/>
          <w:bCs w:val="0"/>
          <w:color w:val="FF0000"/>
          <w:sz w:val="24"/>
        </w:rPr>
      </w:pPr>
      <w:r>
        <w:rPr>
          <w:rFonts w:hint="eastAsia" w:ascii="宋体" w:hAnsi="宋体" w:eastAsia="宋体" w:cs="宋体"/>
          <w:b/>
          <w:bCs w:val="0"/>
          <w:color w:val="FF0000"/>
          <w:sz w:val="24"/>
        </w:rPr>
        <w:t>正文：用小四号宋体（内容中标题用小四号宋体加黑），标准字间距，1.25行距。</w:t>
      </w:r>
    </w:p>
    <w:p>
      <w:pPr>
        <w:spacing w:line="440" w:lineRule="exact"/>
        <w:jc w:val="center"/>
        <w:rPr>
          <w:rFonts w:hint="eastAsia" w:ascii="宋体" w:hAnsi="宋体" w:eastAsia="宋体" w:cs="宋体"/>
          <w:bCs/>
          <w:color w:val="auto"/>
          <w:sz w:val="21"/>
          <w:szCs w:val="20"/>
        </w:rPr>
      </w:pPr>
      <w:r>
        <w:rPr>
          <w:rFonts w:hint="eastAsia" w:ascii="宋体" w:hAnsi="宋体" w:eastAsia="宋体" w:cs="宋体"/>
          <w:bCs/>
          <w:color w:val="FF0000"/>
          <w:sz w:val="21"/>
          <w:szCs w:val="20"/>
        </w:rPr>
        <w:t xml:space="preserve">（5 </w:t>
      </w:r>
      <w:r>
        <w:rPr>
          <w:rFonts w:hint="eastAsia" w:ascii="宋体" w:hAnsi="宋体" w:eastAsia="宋体" w:cs="宋体"/>
          <w:bCs/>
          <w:color w:val="FF0000"/>
          <w:sz w:val="21"/>
          <w:szCs w:val="20"/>
          <w:lang w:eastAsia="zh-CN"/>
        </w:rPr>
        <w:t>宋</w:t>
      </w:r>
      <w:r>
        <w:rPr>
          <w:rFonts w:hint="eastAsia" w:ascii="宋体" w:hAnsi="宋体" w:eastAsia="宋体" w:cs="宋体"/>
          <w:bCs/>
          <w:color w:val="FF0000"/>
          <w:sz w:val="21"/>
          <w:szCs w:val="20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0"/>
        </w:rPr>
        <w:t>作者信息：姓名，手机，电话，传真，电子邮箱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717BA"/>
    <w:rsid w:val="6FC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2019-03-06T03:13:00Z</dcterms:created>
  <dc:creator>WISH</dc:creator>
  <cp:lastModifiedBy>WISH</cp:lastModifiedBy>
  <dcterms:modified xsi:type="dcterms:W3CDTF">2019-03-06T03:13:55Z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